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771" w:rsidRPr="00824B1B" w:rsidRDefault="00885771" w:rsidP="00885771">
      <w:pPr>
        <w:ind w:left="720"/>
        <w:jc w:val="center"/>
        <w:rPr>
          <w:rStyle w:val="infl-inline1"/>
          <w:rFonts w:ascii="Book Antiqua" w:hAnsi="Book Antiqua"/>
          <w:bCs/>
          <w:color w:val="002060"/>
          <w:sz w:val="16"/>
          <w:szCs w:val="16"/>
        </w:rPr>
      </w:pPr>
      <w:r w:rsidRPr="00824B1B">
        <w:rPr>
          <w:rStyle w:val="infl-inline1"/>
          <w:rFonts w:ascii="Book Antiqua" w:hAnsi="Book Antiqua"/>
          <w:b/>
          <w:bCs/>
          <w:color w:val="002060"/>
        </w:rPr>
        <w:t xml:space="preserve">Dr. </w:t>
      </w:r>
      <w:r w:rsidR="00123D64" w:rsidRPr="00824B1B">
        <w:rPr>
          <w:rStyle w:val="infl-inline1"/>
          <w:rFonts w:ascii="Book Antiqua" w:hAnsi="Book Antiqua"/>
          <w:b/>
          <w:bCs/>
          <w:color w:val="002060"/>
        </w:rPr>
        <w:t>Liz</w:t>
      </w:r>
      <w:r w:rsidRPr="00824B1B">
        <w:rPr>
          <w:rStyle w:val="infl-inline1"/>
          <w:rFonts w:ascii="Book Antiqua" w:hAnsi="Book Antiqua"/>
          <w:b/>
          <w:bCs/>
          <w:color w:val="002060"/>
        </w:rPr>
        <w:t xml:space="preserve"> </w:t>
      </w:r>
      <w:proofErr w:type="spellStart"/>
      <w:r w:rsidRPr="00824B1B">
        <w:rPr>
          <w:rStyle w:val="infl-inline1"/>
          <w:rFonts w:ascii="Book Antiqua" w:hAnsi="Book Antiqua"/>
          <w:b/>
          <w:bCs/>
          <w:color w:val="002060"/>
        </w:rPr>
        <w:t>Lipski’s</w:t>
      </w:r>
      <w:proofErr w:type="spellEnd"/>
      <w:r w:rsidRPr="00824B1B">
        <w:rPr>
          <w:rStyle w:val="infl-inline1"/>
          <w:rFonts w:ascii="Book Antiqua" w:hAnsi="Book Antiqua"/>
          <w:b/>
          <w:bCs/>
          <w:color w:val="002060"/>
        </w:rPr>
        <w:t xml:space="preserve"> Top Ten Tips</w:t>
      </w:r>
      <w:r w:rsidRPr="00824B1B">
        <w:rPr>
          <w:rStyle w:val="infl-inline1"/>
          <w:rFonts w:ascii="Book Antiqua" w:hAnsi="Book Antiqua"/>
          <w:bCs/>
          <w:color w:val="002060"/>
          <w:sz w:val="16"/>
          <w:szCs w:val="16"/>
        </w:rPr>
        <w:t xml:space="preserve"> </w:t>
      </w:r>
    </w:p>
    <w:p w:rsidR="00885771" w:rsidRPr="00824B1B" w:rsidRDefault="00885771" w:rsidP="00885771">
      <w:pPr>
        <w:ind w:left="720"/>
        <w:jc w:val="center"/>
        <w:rPr>
          <w:rStyle w:val="infl-inline1"/>
          <w:rFonts w:ascii="Book Antiqua" w:hAnsi="Book Antiqua"/>
          <w:bCs/>
          <w:color w:val="002060"/>
          <w:sz w:val="16"/>
          <w:szCs w:val="16"/>
        </w:rPr>
      </w:pPr>
      <w:proofErr w:type="gramStart"/>
      <w:r w:rsidRPr="00824B1B">
        <w:rPr>
          <w:rStyle w:val="infl-inline1"/>
          <w:rFonts w:ascii="Book Antiqua" w:hAnsi="Book Antiqua"/>
          <w:b/>
          <w:bCs/>
          <w:color w:val="002060"/>
        </w:rPr>
        <w:t>to</w:t>
      </w:r>
      <w:proofErr w:type="gramEnd"/>
      <w:r w:rsidRPr="00824B1B">
        <w:rPr>
          <w:rStyle w:val="infl-inline1"/>
          <w:rFonts w:ascii="Book Antiqua" w:hAnsi="Book Antiqua"/>
          <w:b/>
          <w:bCs/>
          <w:color w:val="002060"/>
        </w:rPr>
        <w:t xml:space="preserve"> Improve your Digestive Health</w:t>
      </w:r>
    </w:p>
    <w:p w:rsidR="00885771" w:rsidRPr="00824B1B" w:rsidRDefault="00885771" w:rsidP="00885771">
      <w:pPr>
        <w:ind w:left="360"/>
        <w:rPr>
          <w:rStyle w:val="infl-inline1"/>
          <w:rFonts w:ascii="Book Antiqua" w:hAnsi="Book Antiqua"/>
          <w:bCs/>
          <w:color w:val="002060"/>
          <w:sz w:val="20"/>
          <w:szCs w:val="20"/>
        </w:rPr>
      </w:pPr>
      <w:r w:rsidRPr="00824B1B">
        <w:rPr>
          <w:rFonts w:ascii="Book Antiqua" w:hAnsi="Book Antiqua"/>
          <w:bCs/>
          <w:color w:val="002060"/>
          <w:sz w:val="20"/>
          <w:szCs w:val="20"/>
        </w:rPr>
        <w:tab/>
      </w:r>
      <w:r w:rsidRPr="00824B1B">
        <w:rPr>
          <w:rFonts w:ascii="Book Antiqua" w:hAnsi="Book Antiqua"/>
          <w:bCs/>
          <w:color w:val="002060"/>
          <w:sz w:val="20"/>
          <w:szCs w:val="20"/>
        </w:rPr>
        <w:tab/>
      </w:r>
      <w:r w:rsidRPr="00824B1B">
        <w:rPr>
          <w:rFonts w:ascii="Book Antiqua" w:hAnsi="Book Antiqua"/>
          <w:bCs/>
          <w:color w:val="002060"/>
          <w:sz w:val="20"/>
          <w:szCs w:val="20"/>
        </w:rPr>
        <w:tab/>
      </w:r>
      <w:r w:rsidRPr="00824B1B">
        <w:rPr>
          <w:rFonts w:ascii="Book Antiqua" w:hAnsi="Book Antiqua"/>
          <w:bCs/>
          <w:color w:val="002060"/>
          <w:sz w:val="20"/>
          <w:szCs w:val="20"/>
        </w:rPr>
        <w:tab/>
      </w:r>
      <w:r w:rsidRPr="00824B1B">
        <w:rPr>
          <w:rFonts w:ascii="Book Antiqua" w:hAnsi="Book Antiqua"/>
          <w:bCs/>
          <w:color w:val="002060"/>
          <w:sz w:val="20"/>
          <w:szCs w:val="20"/>
        </w:rPr>
        <w:tab/>
      </w:r>
    </w:p>
    <w:p w:rsidR="00885771" w:rsidRPr="00824B1B" w:rsidRDefault="00885771" w:rsidP="00885771">
      <w:pPr>
        <w:ind w:left="360"/>
        <w:rPr>
          <w:rFonts w:ascii="Book Antiqua" w:hAnsi="Book Antiqua"/>
          <w:bCs/>
          <w:color w:val="002060"/>
          <w:sz w:val="20"/>
          <w:szCs w:val="20"/>
        </w:rPr>
      </w:pPr>
      <w:r w:rsidRPr="00824B1B">
        <w:rPr>
          <w:rFonts w:ascii="Book Antiqua" w:hAnsi="Book Antiqua"/>
          <w:bCs/>
          <w:color w:val="002060"/>
          <w:sz w:val="20"/>
          <w:szCs w:val="20"/>
        </w:rPr>
        <w:t xml:space="preserve">1. </w:t>
      </w:r>
      <w:r w:rsidRPr="00824B1B">
        <w:rPr>
          <w:rFonts w:ascii="Book Antiqua" w:hAnsi="Book Antiqua"/>
          <w:b/>
          <w:bCs/>
          <w:color w:val="002060"/>
          <w:sz w:val="20"/>
          <w:szCs w:val="20"/>
        </w:rPr>
        <w:t>Stay Hydrated.</w:t>
      </w:r>
      <w:r w:rsidRPr="00824B1B">
        <w:rPr>
          <w:rFonts w:ascii="Book Antiqua" w:hAnsi="Book Antiqua"/>
          <w:bCs/>
          <w:color w:val="002060"/>
          <w:sz w:val="20"/>
          <w:szCs w:val="20"/>
        </w:rPr>
        <w:t xml:space="preserve"> Our digestive system and body don’t work efficiently when they’re like a dry sponge. </w:t>
      </w:r>
    </w:p>
    <w:p w:rsidR="00885771" w:rsidRPr="00824B1B" w:rsidRDefault="00885771" w:rsidP="00885771">
      <w:pPr>
        <w:ind w:left="360"/>
        <w:rPr>
          <w:rFonts w:ascii="Book Antiqua" w:hAnsi="Book Antiqua"/>
          <w:bCs/>
          <w:color w:val="002060"/>
          <w:sz w:val="20"/>
          <w:szCs w:val="20"/>
        </w:rPr>
      </w:pPr>
      <w:r w:rsidRPr="00824B1B">
        <w:rPr>
          <w:rFonts w:ascii="Book Antiqua" w:hAnsi="Book Antiqua"/>
          <w:bCs/>
          <w:color w:val="002060"/>
          <w:sz w:val="20"/>
          <w:szCs w:val="20"/>
        </w:rPr>
        <w:t xml:space="preserve">How can you expect to have easy bowel movements and remove waste from your body without fluids? Making sure that you get plenty of water every day is one of the most promising routes to digestive wellness. </w:t>
      </w:r>
    </w:p>
    <w:p w:rsidR="00885771" w:rsidRPr="00824B1B" w:rsidRDefault="00885771" w:rsidP="00885771">
      <w:pPr>
        <w:ind w:left="360"/>
        <w:rPr>
          <w:rFonts w:ascii="Book Antiqua" w:hAnsi="Book Antiqua"/>
          <w:b/>
          <w:bCs/>
          <w:color w:val="002060"/>
          <w:sz w:val="20"/>
          <w:szCs w:val="20"/>
        </w:rPr>
      </w:pPr>
    </w:p>
    <w:p w:rsidR="00885771" w:rsidRPr="00824B1B" w:rsidRDefault="00885771" w:rsidP="00885771">
      <w:pPr>
        <w:ind w:left="360"/>
        <w:rPr>
          <w:rFonts w:ascii="Book Antiqua" w:hAnsi="Book Antiqua"/>
          <w:bCs/>
          <w:color w:val="002060"/>
          <w:sz w:val="20"/>
          <w:szCs w:val="20"/>
        </w:rPr>
      </w:pPr>
      <w:r w:rsidRPr="00824B1B">
        <w:rPr>
          <w:rFonts w:ascii="Book Antiqua" w:hAnsi="Book Antiqua"/>
          <w:bCs/>
          <w:color w:val="002060"/>
          <w:sz w:val="20"/>
          <w:szCs w:val="20"/>
        </w:rPr>
        <w:t xml:space="preserve">2. </w:t>
      </w:r>
      <w:r w:rsidRPr="00824B1B">
        <w:rPr>
          <w:rFonts w:ascii="Book Antiqua" w:hAnsi="Book Antiqua"/>
          <w:b/>
          <w:bCs/>
          <w:color w:val="002060"/>
          <w:sz w:val="20"/>
          <w:szCs w:val="20"/>
        </w:rPr>
        <w:t>Exercise Regularly.</w:t>
      </w:r>
      <w:r w:rsidRPr="00824B1B">
        <w:rPr>
          <w:rFonts w:ascii="Book Antiqua" w:hAnsi="Book Antiqua"/>
          <w:bCs/>
          <w:color w:val="002060"/>
          <w:sz w:val="20"/>
          <w:szCs w:val="20"/>
        </w:rPr>
        <w:t xml:space="preserve"> A fitness routine is a good idea for everyone, but for those with digestive issues it’s especially helpful.  Exercise increases circulation while massaging and toning your entire digestive system. Aim for 20-60 minutes of activity at least 3 to 4 times a week.</w:t>
      </w:r>
    </w:p>
    <w:p w:rsidR="00885771" w:rsidRPr="00824B1B" w:rsidRDefault="00885771" w:rsidP="00885771">
      <w:pPr>
        <w:ind w:left="360"/>
        <w:rPr>
          <w:rFonts w:ascii="Book Antiqua" w:hAnsi="Book Antiqua"/>
          <w:b/>
          <w:bCs/>
          <w:color w:val="002060"/>
          <w:sz w:val="20"/>
          <w:szCs w:val="20"/>
        </w:rPr>
      </w:pPr>
    </w:p>
    <w:p w:rsidR="00885771" w:rsidRPr="00824B1B" w:rsidRDefault="00885771" w:rsidP="00885771">
      <w:pPr>
        <w:ind w:left="360"/>
        <w:rPr>
          <w:rFonts w:ascii="Book Antiqua" w:hAnsi="Book Antiqua"/>
          <w:bCs/>
          <w:color w:val="002060"/>
          <w:sz w:val="20"/>
          <w:szCs w:val="20"/>
        </w:rPr>
      </w:pPr>
      <w:r w:rsidRPr="00824B1B">
        <w:rPr>
          <w:rFonts w:ascii="Book Antiqua" w:hAnsi="Book Antiqua"/>
          <w:bCs/>
          <w:color w:val="002060"/>
          <w:sz w:val="20"/>
          <w:szCs w:val="20"/>
        </w:rPr>
        <w:t xml:space="preserve">3. </w:t>
      </w:r>
      <w:r w:rsidRPr="00824B1B">
        <w:rPr>
          <w:rFonts w:ascii="Book Antiqua" w:hAnsi="Book Antiqua"/>
          <w:b/>
          <w:bCs/>
          <w:color w:val="002060"/>
          <w:sz w:val="20"/>
          <w:szCs w:val="20"/>
        </w:rPr>
        <w:t>Add Good Bacteria to Your Diet.</w:t>
      </w:r>
      <w:r w:rsidRPr="00824B1B">
        <w:rPr>
          <w:rFonts w:ascii="Book Antiqua" w:hAnsi="Book Antiqua"/>
          <w:bCs/>
          <w:color w:val="002060"/>
          <w:sz w:val="20"/>
          <w:szCs w:val="20"/>
        </w:rPr>
        <w:t xml:space="preserve"> </w:t>
      </w:r>
      <w:r w:rsidR="00123D64" w:rsidRPr="00824B1B">
        <w:rPr>
          <w:rFonts w:ascii="Book Antiqua" w:hAnsi="Book Antiqua"/>
          <w:bCs/>
          <w:color w:val="002060"/>
          <w:sz w:val="20"/>
          <w:szCs w:val="20"/>
        </w:rPr>
        <w:t xml:space="preserve">It’s the life in food that gives us life. Add probiotic and prebiotic laden foods to your diet.  Probiotic rich foods include: Add some yogurt, kefir, sauerkraut, kimchee, cultured vegetables, unpasteurized olives and pickles, amasake, black tea, raw milk cheeses, natto, raw vinegars, traditionally made sourdough breads and tempeh. Prebiotic rich foods include: asparagus, bananas, </w:t>
      </w:r>
      <w:proofErr w:type="spellStart"/>
      <w:r w:rsidR="00123D64" w:rsidRPr="00824B1B">
        <w:rPr>
          <w:rFonts w:ascii="Book Antiqua" w:hAnsi="Book Antiqua"/>
          <w:bCs/>
          <w:color w:val="002060"/>
          <w:sz w:val="20"/>
          <w:szCs w:val="20"/>
        </w:rPr>
        <w:t>chickory</w:t>
      </w:r>
      <w:proofErr w:type="spellEnd"/>
      <w:r w:rsidR="00123D64" w:rsidRPr="00824B1B">
        <w:rPr>
          <w:rFonts w:ascii="Book Antiqua" w:hAnsi="Book Antiqua"/>
          <w:bCs/>
          <w:color w:val="002060"/>
          <w:sz w:val="20"/>
          <w:szCs w:val="20"/>
        </w:rPr>
        <w:t>, eggplant, fruit, garlic, green tea, honey, Jerusalem artichokes, leeks, onions, peas, yogurt, cottage cheese, and kefir.  You may choose to add a probiotic supplement to your routine.</w:t>
      </w:r>
    </w:p>
    <w:p w:rsidR="00885771" w:rsidRPr="00824B1B" w:rsidRDefault="00885771" w:rsidP="00885771">
      <w:pPr>
        <w:ind w:left="360"/>
        <w:rPr>
          <w:rFonts w:ascii="Book Antiqua" w:hAnsi="Book Antiqua"/>
          <w:bCs/>
          <w:color w:val="002060"/>
          <w:sz w:val="20"/>
          <w:szCs w:val="20"/>
        </w:rPr>
      </w:pPr>
    </w:p>
    <w:p w:rsidR="00885771" w:rsidRPr="00824B1B" w:rsidRDefault="00885771" w:rsidP="00885771">
      <w:pPr>
        <w:ind w:left="360"/>
        <w:rPr>
          <w:rFonts w:ascii="Book Antiqua" w:hAnsi="Book Antiqua"/>
          <w:bCs/>
          <w:color w:val="002060"/>
          <w:sz w:val="20"/>
          <w:szCs w:val="20"/>
        </w:rPr>
      </w:pPr>
      <w:r w:rsidRPr="00824B1B">
        <w:rPr>
          <w:rFonts w:ascii="Book Antiqua" w:hAnsi="Book Antiqua"/>
          <w:bCs/>
          <w:color w:val="002060"/>
          <w:sz w:val="20"/>
          <w:szCs w:val="20"/>
        </w:rPr>
        <w:t xml:space="preserve">4. </w:t>
      </w:r>
      <w:r w:rsidRPr="00824B1B">
        <w:rPr>
          <w:rFonts w:ascii="Book Antiqua" w:hAnsi="Book Antiqua"/>
          <w:b/>
          <w:bCs/>
          <w:color w:val="002060"/>
          <w:sz w:val="20"/>
          <w:szCs w:val="20"/>
        </w:rPr>
        <w:t>Get your fiber.</w:t>
      </w:r>
      <w:r w:rsidRPr="00824B1B">
        <w:rPr>
          <w:rFonts w:ascii="Book Antiqua" w:hAnsi="Book Antiqua"/>
          <w:bCs/>
          <w:color w:val="002060"/>
          <w:sz w:val="20"/>
          <w:szCs w:val="20"/>
        </w:rPr>
        <w:t xml:space="preserve"> The daily recommendation for dietary fiber is 25 grams per day.  If you are like most people, you get about half of that. Fiber helps regulate your digestive system. Try such fiber-rich foods as legumes (all beans except green beans), whole grains (brown rice, whole wheat, </w:t>
      </w:r>
      <w:proofErr w:type="spellStart"/>
      <w:r w:rsidRPr="00824B1B">
        <w:rPr>
          <w:rFonts w:ascii="Book Antiqua" w:hAnsi="Book Antiqua"/>
          <w:bCs/>
          <w:color w:val="002060"/>
          <w:sz w:val="20"/>
          <w:szCs w:val="20"/>
        </w:rPr>
        <w:t>bulghur</w:t>
      </w:r>
      <w:proofErr w:type="spellEnd"/>
      <w:r w:rsidRPr="00824B1B">
        <w:rPr>
          <w:rFonts w:ascii="Book Antiqua" w:hAnsi="Book Antiqua"/>
          <w:bCs/>
          <w:color w:val="002060"/>
          <w:sz w:val="20"/>
          <w:szCs w:val="20"/>
        </w:rPr>
        <w:t>, millet, buckwheat, rye, barley, spelt, oats), vegetables and fruits.</w:t>
      </w:r>
    </w:p>
    <w:p w:rsidR="00885771" w:rsidRPr="00824B1B" w:rsidRDefault="00885771" w:rsidP="00885771">
      <w:pPr>
        <w:ind w:left="360"/>
        <w:rPr>
          <w:rFonts w:ascii="Book Antiqua" w:hAnsi="Book Antiqua"/>
          <w:b/>
          <w:bCs/>
          <w:color w:val="002060"/>
          <w:sz w:val="20"/>
          <w:szCs w:val="20"/>
        </w:rPr>
      </w:pPr>
    </w:p>
    <w:p w:rsidR="00885771" w:rsidRPr="00824B1B" w:rsidRDefault="00885771" w:rsidP="00885771">
      <w:pPr>
        <w:ind w:left="360"/>
        <w:rPr>
          <w:rFonts w:ascii="Book Antiqua" w:hAnsi="Book Antiqua"/>
          <w:bCs/>
          <w:color w:val="002060"/>
          <w:sz w:val="20"/>
          <w:szCs w:val="20"/>
        </w:rPr>
      </w:pPr>
      <w:r w:rsidRPr="00824B1B">
        <w:rPr>
          <w:rFonts w:ascii="Book Antiqua" w:hAnsi="Book Antiqua"/>
          <w:bCs/>
          <w:color w:val="002060"/>
          <w:sz w:val="20"/>
          <w:szCs w:val="20"/>
        </w:rPr>
        <w:t>5.</w:t>
      </w:r>
      <w:r w:rsidRPr="00824B1B">
        <w:rPr>
          <w:rFonts w:ascii="Book Antiqua" w:hAnsi="Book Antiqua"/>
          <w:b/>
          <w:bCs/>
          <w:color w:val="002060"/>
          <w:sz w:val="20"/>
          <w:szCs w:val="20"/>
        </w:rPr>
        <w:t xml:space="preserve"> Slow Down and CHEW!</w:t>
      </w:r>
      <w:r w:rsidRPr="00824B1B">
        <w:rPr>
          <w:rFonts w:ascii="Book Antiqua" w:hAnsi="Book Antiqua"/>
          <w:bCs/>
          <w:color w:val="002060"/>
          <w:sz w:val="20"/>
          <w:szCs w:val="20"/>
        </w:rPr>
        <w:t xml:space="preserve"> Your teeth are part of your digestive system, too. When you use them to thoroughly mush up your food—think mashed potatoes—the rest of your digestive system doesn’t have to work overtime. </w:t>
      </w:r>
    </w:p>
    <w:p w:rsidR="00885771" w:rsidRPr="00824B1B" w:rsidRDefault="00885771" w:rsidP="00885771">
      <w:pPr>
        <w:ind w:left="360"/>
        <w:rPr>
          <w:rFonts w:ascii="Book Antiqua" w:hAnsi="Book Antiqua"/>
          <w:bCs/>
          <w:color w:val="002060"/>
          <w:sz w:val="20"/>
          <w:szCs w:val="20"/>
        </w:rPr>
      </w:pPr>
    </w:p>
    <w:p w:rsidR="00885771" w:rsidRPr="00824B1B" w:rsidRDefault="00885771" w:rsidP="00885771">
      <w:pPr>
        <w:ind w:left="360"/>
        <w:rPr>
          <w:rFonts w:ascii="Book Antiqua" w:hAnsi="Book Antiqua"/>
          <w:bCs/>
          <w:color w:val="002060"/>
          <w:sz w:val="20"/>
          <w:szCs w:val="20"/>
        </w:rPr>
      </w:pPr>
      <w:r w:rsidRPr="00824B1B">
        <w:rPr>
          <w:rFonts w:ascii="Book Antiqua" w:hAnsi="Book Antiqua"/>
          <w:bCs/>
          <w:color w:val="002060"/>
          <w:sz w:val="20"/>
          <w:szCs w:val="20"/>
        </w:rPr>
        <w:t xml:space="preserve">6. </w:t>
      </w:r>
      <w:r w:rsidRPr="00824B1B">
        <w:rPr>
          <w:rFonts w:ascii="Book Antiqua" w:hAnsi="Book Antiqua"/>
          <w:b/>
          <w:bCs/>
          <w:color w:val="002060"/>
          <w:sz w:val="20"/>
          <w:szCs w:val="20"/>
        </w:rPr>
        <w:t xml:space="preserve">Cook at Home. </w:t>
      </w:r>
      <w:r w:rsidRPr="00824B1B">
        <w:rPr>
          <w:rFonts w:ascii="Book Antiqua" w:hAnsi="Book Antiqua"/>
          <w:bCs/>
          <w:color w:val="002060"/>
          <w:sz w:val="20"/>
          <w:szCs w:val="20"/>
        </w:rPr>
        <w:t>When you prepare foods in your own kitchen, you have better control of the ingredients and cooking methods, so you can make foods that are healthy and easily digested. An added bonus: cooking is also nurturing and rejuvenating.</w:t>
      </w:r>
    </w:p>
    <w:p w:rsidR="00885771" w:rsidRPr="00824B1B" w:rsidRDefault="00885771" w:rsidP="00885771">
      <w:pPr>
        <w:ind w:left="360"/>
        <w:rPr>
          <w:rFonts w:ascii="Book Antiqua" w:hAnsi="Book Antiqua"/>
          <w:bCs/>
          <w:color w:val="002060"/>
          <w:sz w:val="20"/>
          <w:szCs w:val="20"/>
        </w:rPr>
      </w:pPr>
      <w:r w:rsidRPr="00824B1B">
        <w:rPr>
          <w:rFonts w:ascii="Book Antiqua" w:hAnsi="Book Antiqua"/>
          <w:bCs/>
          <w:color w:val="002060"/>
          <w:sz w:val="20"/>
          <w:szCs w:val="20"/>
        </w:rPr>
        <w:t xml:space="preserve"> </w:t>
      </w:r>
    </w:p>
    <w:p w:rsidR="00885771" w:rsidRPr="00824B1B" w:rsidRDefault="00885771" w:rsidP="00885771">
      <w:pPr>
        <w:ind w:left="360"/>
        <w:rPr>
          <w:rFonts w:ascii="Book Antiqua" w:hAnsi="Book Antiqua"/>
          <w:bCs/>
          <w:color w:val="002060"/>
          <w:sz w:val="20"/>
          <w:szCs w:val="20"/>
        </w:rPr>
      </w:pPr>
      <w:r w:rsidRPr="00824B1B">
        <w:rPr>
          <w:rFonts w:ascii="Book Antiqua" w:hAnsi="Book Antiqua"/>
          <w:bCs/>
          <w:color w:val="002060"/>
          <w:sz w:val="20"/>
          <w:szCs w:val="20"/>
        </w:rPr>
        <w:t xml:space="preserve">7. </w:t>
      </w:r>
      <w:r w:rsidRPr="00824B1B">
        <w:rPr>
          <w:rFonts w:ascii="Book Antiqua" w:hAnsi="Book Antiqua"/>
          <w:b/>
          <w:bCs/>
          <w:color w:val="002060"/>
          <w:sz w:val="20"/>
          <w:szCs w:val="20"/>
        </w:rPr>
        <w:t>Try Fermented Foods.</w:t>
      </w:r>
      <w:r w:rsidRPr="00824B1B">
        <w:rPr>
          <w:rFonts w:ascii="Book Antiqua" w:hAnsi="Book Antiqua"/>
          <w:bCs/>
          <w:color w:val="002060"/>
          <w:sz w:val="20"/>
          <w:szCs w:val="20"/>
        </w:rPr>
        <w:t xml:space="preserve"> Fermenting or culturing makes foods more digestible by actually “pre-digesting” them for you. The most common fermented foods are cultured dairy products, like yogurt, sourdough bread, pickles and sauerkraut. </w:t>
      </w:r>
    </w:p>
    <w:p w:rsidR="00885771" w:rsidRPr="00824B1B" w:rsidRDefault="00885771" w:rsidP="00885771">
      <w:pPr>
        <w:ind w:left="360"/>
        <w:rPr>
          <w:rFonts w:ascii="Book Antiqua" w:hAnsi="Book Antiqua"/>
          <w:bCs/>
          <w:color w:val="002060"/>
          <w:sz w:val="20"/>
          <w:szCs w:val="20"/>
        </w:rPr>
      </w:pPr>
    </w:p>
    <w:p w:rsidR="00885771" w:rsidRPr="00824B1B" w:rsidRDefault="00885771" w:rsidP="00885771">
      <w:pPr>
        <w:ind w:left="360"/>
        <w:rPr>
          <w:rFonts w:ascii="Book Antiqua" w:hAnsi="Book Antiqua"/>
          <w:bCs/>
          <w:color w:val="002060"/>
          <w:sz w:val="20"/>
          <w:szCs w:val="20"/>
        </w:rPr>
      </w:pPr>
      <w:r w:rsidRPr="00824B1B">
        <w:rPr>
          <w:rFonts w:ascii="Book Antiqua" w:hAnsi="Book Antiqua"/>
          <w:bCs/>
          <w:color w:val="002060"/>
          <w:sz w:val="20"/>
          <w:szCs w:val="20"/>
        </w:rPr>
        <w:t xml:space="preserve">8. </w:t>
      </w:r>
      <w:r w:rsidRPr="00824B1B">
        <w:rPr>
          <w:rFonts w:ascii="Book Antiqua" w:hAnsi="Book Antiqua"/>
          <w:b/>
          <w:bCs/>
          <w:color w:val="002060"/>
          <w:sz w:val="20"/>
          <w:szCs w:val="20"/>
        </w:rPr>
        <w:t xml:space="preserve">Cook Foods Well. </w:t>
      </w:r>
      <w:r w:rsidRPr="00824B1B">
        <w:rPr>
          <w:rFonts w:ascii="Book Antiqua" w:hAnsi="Book Antiqua"/>
          <w:bCs/>
          <w:color w:val="002060"/>
          <w:sz w:val="20"/>
          <w:szCs w:val="20"/>
        </w:rPr>
        <w:t>When you’re sick, you naturally turn to soups and stews and well-cooked foods—they’re so simple that your system can digest them easily. But don’t limit these foods to when you’re ill; include them as part of your regular diet. For sweet desserts, try poached pears or applesauce.</w:t>
      </w:r>
    </w:p>
    <w:p w:rsidR="00885771" w:rsidRPr="00824B1B" w:rsidRDefault="00885771" w:rsidP="00885771">
      <w:pPr>
        <w:ind w:left="360"/>
        <w:rPr>
          <w:rFonts w:ascii="Book Antiqua" w:hAnsi="Book Antiqua"/>
          <w:bCs/>
          <w:color w:val="002060"/>
          <w:sz w:val="20"/>
          <w:szCs w:val="20"/>
        </w:rPr>
      </w:pPr>
    </w:p>
    <w:p w:rsidR="00885771" w:rsidRPr="00824B1B" w:rsidRDefault="00885771" w:rsidP="00885771">
      <w:pPr>
        <w:ind w:left="360"/>
        <w:rPr>
          <w:rFonts w:ascii="Book Antiqua" w:hAnsi="Book Antiqua"/>
          <w:bCs/>
          <w:color w:val="002060"/>
          <w:sz w:val="20"/>
          <w:szCs w:val="20"/>
        </w:rPr>
      </w:pPr>
      <w:r w:rsidRPr="00824B1B">
        <w:rPr>
          <w:rFonts w:ascii="Book Antiqua" w:hAnsi="Book Antiqua"/>
          <w:bCs/>
          <w:color w:val="002060"/>
          <w:sz w:val="20"/>
          <w:szCs w:val="20"/>
        </w:rPr>
        <w:t xml:space="preserve">9. </w:t>
      </w:r>
      <w:r w:rsidRPr="00824B1B">
        <w:rPr>
          <w:rFonts w:ascii="Book Antiqua" w:hAnsi="Book Antiqua"/>
          <w:b/>
          <w:bCs/>
          <w:color w:val="002060"/>
          <w:sz w:val="20"/>
          <w:szCs w:val="20"/>
        </w:rPr>
        <w:t>Eat Smaller Meals.</w:t>
      </w:r>
      <w:r w:rsidRPr="00824B1B">
        <w:rPr>
          <w:rFonts w:ascii="Book Antiqua" w:hAnsi="Book Antiqua"/>
          <w:bCs/>
          <w:color w:val="002060"/>
          <w:sz w:val="20"/>
          <w:szCs w:val="20"/>
        </w:rPr>
        <w:t xml:space="preserve"> Skipping meals or waiting to eat until you’re famished can lead to overeating. You’ll find that eating smaller meals with healthy snacks in between aids your digestive system. </w:t>
      </w:r>
    </w:p>
    <w:p w:rsidR="00885771" w:rsidRPr="00824B1B" w:rsidRDefault="00885771" w:rsidP="00885771">
      <w:pPr>
        <w:ind w:left="360"/>
        <w:rPr>
          <w:rFonts w:ascii="Book Antiqua" w:hAnsi="Book Antiqua"/>
          <w:bCs/>
          <w:color w:val="002060"/>
          <w:sz w:val="20"/>
          <w:szCs w:val="20"/>
        </w:rPr>
      </w:pPr>
    </w:p>
    <w:p w:rsidR="00885771" w:rsidRDefault="00885771" w:rsidP="00885771">
      <w:pPr>
        <w:ind w:left="360"/>
        <w:rPr>
          <w:rFonts w:ascii="Book Antiqua" w:hAnsi="Book Antiqua"/>
          <w:bCs/>
          <w:color w:val="002060"/>
          <w:sz w:val="20"/>
          <w:szCs w:val="20"/>
        </w:rPr>
      </w:pPr>
      <w:r w:rsidRPr="00824B1B">
        <w:rPr>
          <w:rFonts w:ascii="Book Antiqua" w:hAnsi="Book Antiqua"/>
          <w:bCs/>
          <w:color w:val="002060"/>
          <w:sz w:val="20"/>
          <w:szCs w:val="20"/>
        </w:rPr>
        <w:t xml:space="preserve">10. </w:t>
      </w:r>
      <w:r w:rsidRPr="00824B1B">
        <w:rPr>
          <w:rFonts w:ascii="Book Antiqua" w:hAnsi="Book Antiqua"/>
          <w:b/>
          <w:bCs/>
          <w:color w:val="002060"/>
          <w:sz w:val="20"/>
          <w:szCs w:val="20"/>
        </w:rPr>
        <w:t>Know Your Food Sensitivities.</w:t>
      </w:r>
      <w:r w:rsidRPr="00824B1B">
        <w:rPr>
          <w:rFonts w:ascii="Book Antiqua" w:hAnsi="Book Antiqua"/>
          <w:bCs/>
          <w:color w:val="002060"/>
          <w:sz w:val="20"/>
          <w:szCs w:val="20"/>
        </w:rPr>
        <w:t xml:space="preserve"> It’s estimated that 10-20% of us have food sensitivities, which can cause far reaching symptoms including: bloating, cramping, heartburn, indigestion, gas, stomach pain, chronic headaches, depression, inability to concentrate, aching muscles and joints and low energy levels. The most common food sensitivities include:  wheat, uncultured dairy products (like milk), eggs, citrus, pork and beef. </w:t>
      </w:r>
    </w:p>
    <w:p w:rsidR="003770A8" w:rsidRDefault="003770A8" w:rsidP="00885771">
      <w:pPr>
        <w:ind w:left="360"/>
        <w:rPr>
          <w:rFonts w:ascii="Book Antiqua" w:hAnsi="Book Antiqua"/>
          <w:bCs/>
          <w:color w:val="002060"/>
          <w:sz w:val="20"/>
          <w:szCs w:val="20"/>
        </w:rPr>
      </w:pPr>
    </w:p>
    <w:p w:rsidR="003770A8" w:rsidRDefault="003770A8" w:rsidP="00885771">
      <w:pPr>
        <w:ind w:left="360"/>
        <w:rPr>
          <w:rFonts w:ascii="Book Antiqua" w:hAnsi="Book Antiqua"/>
          <w:bCs/>
          <w:color w:val="002060"/>
          <w:sz w:val="20"/>
          <w:szCs w:val="20"/>
        </w:rPr>
      </w:pPr>
    </w:p>
    <w:p w:rsidR="003770A8" w:rsidRPr="003770A8" w:rsidRDefault="003770A8" w:rsidP="003770A8">
      <w:pPr>
        <w:rPr>
          <w:rFonts w:ascii="Palatino Linotype" w:hAnsi="Palatino Linotype"/>
          <w:sz w:val="20"/>
          <w:szCs w:val="20"/>
        </w:rPr>
      </w:pPr>
      <w:r w:rsidRPr="003770A8">
        <w:rPr>
          <w:rFonts w:ascii="Book Antiqua" w:hAnsi="Book Antiqua"/>
          <w:bCs/>
          <w:color w:val="002060"/>
          <w:sz w:val="20"/>
          <w:szCs w:val="20"/>
        </w:rPr>
        <w:t>Liz Lipski, PhD, CCN, CHN, is the Director of Doctoral Studies, and Education Di</w:t>
      </w:r>
      <w:r>
        <w:rPr>
          <w:rFonts w:ascii="Book Antiqua" w:hAnsi="Book Antiqua"/>
          <w:bCs/>
          <w:color w:val="002060"/>
          <w:sz w:val="20"/>
          <w:szCs w:val="20"/>
        </w:rPr>
        <w:t>rector at Hawthorn University. </w:t>
      </w:r>
      <w:r w:rsidR="003D70FC">
        <w:rPr>
          <w:rFonts w:ascii="Book Antiqua" w:hAnsi="Book Antiqua"/>
          <w:bCs/>
          <w:color w:val="002060"/>
          <w:sz w:val="20"/>
          <w:szCs w:val="20"/>
        </w:rPr>
        <w:t xml:space="preserve">She’s the author of </w:t>
      </w:r>
      <w:r w:rsidR="003D70FC">
        <w:rPr>
          <w:rFonts w:ascii="Book Antiqua" w:hAnsi="Book Antiqua"/>
          <w:bCs/>
          <w:i/>
          <w:color w:val="002060"/>
          <w:sz w:val="20"/>
          <w:szCs w:val="20"/>
        </w:rPr>
        <w:t xml:space="preserve">Digestive Wellness </w:t>
      </w:r>
      <w:r w:rsidR="003D70FC">
        <w:rPr>
          <w:rFonts w:ascii="Book Antiqua" w:hAnsi="Book Antiqua"/>
          <w:bCs/>
          <w:color w:val="002060"/>
          <w:sz w:val="20"/>
          <w:szCs w:val="20"/>
        </w:rPr>
        <w:t>and offers professional mentoring groups.</w:t>
      </w:r>
      <w:bookmarkStart w:id="0" w:name="_GoBack"/>
      <w:bookmarkEnd w:id="0"/>
      <w:r w:rsidRPr="003770A8">
        <w:rPr>
          <w:rFonts w:ascii="Book Antiqua" w:hAnsi="Book Antiqua"/>
          <w:bCs/>
          <w:color w:val="002060"/>
          <w:sz w:val="20"/>
          <w:szCs w:val="20"/>
        </w:rPr>
        <w:t xml:space="preserve"> </w:t>
      </w:r>
      <w:hyperlink r:id="rId5" w:history="1">
        <w:r w:rsidRPr="003770A8">
          <w:rPr>
            <w:rStyle w:val="Hyperlink"/>
            <w:rFonts w:ascii="Palatino Linotype" w:hAnsi="Palatino Linotype"/>
            <w:color w:val="002060"/>
            <w:sz w:val="20"/>
            <w:szCs w:val="20"/>
          </w:rPr>
          <w:t>www.innovativehealing.com</w:t>
        </w:r>
      </w:hyperlink>
      <w:r w:rsidRPr="003770A8">
        <w:rPr>
          <w:rFonts w:ascii="Palatino Linotype" w:hAnsi="Palatino Linotype"/>
          <w:color w:val="002060"/>
          <w:sz w:val="20"/>
          <w:szCs w:val="20"/>
        </w:rPr>
        <w:t xml:space="preserve">  </w:t>
      </w:r>
      <w:hyperlink r:id="rId6" w:history="1">
        <w:r w:rsidRPr="003770A8">
          <w:rPr>
            <w:rStyle w:val="Hyperlink"/>
            <w:rFonts w:ascii="Palatino Linotype" w:hAnsi="Palatino Linotype"/>
            <w:color w:val="002060"/>
            <w:sz w:val="20"/>
            <w:szCs w:val="20"/>
          </w:rPr>
          <w:t>www.digestivewellnessbook.com</w:t>
        </w:r>
      </w:hyperlink>
      <w:r w:rsidRPr="003770A8">
        <w:rPr>
          <w:rFonts w:ascii="Palatino Linotype" w:hAnsi="Palatino Linotype"/>
          <w:color w:val="002060"/>
          <w:sz w:val="20"/>
          <w:szCs w:val="20"/>
        </w:rPr>
        <w:t xml:space="preserve"> </w:t>
      </w:r>
      <w:proofErr w:type="gramStart"/>
      <w:r w:rsidRPr="003770A8">
        <w:rPr>
          <w:rFonts w:ascii="Palatino Linotype" w:hAnsi="Palatino Linotype"/>
          <w:color w:val="002060"/>
          <w:sz w:val="20"/>
          <w:szCs w:val="20"/>
        </w:rPr>
        <w:t xml:space="preserve">and  </w:t>
      </w:r>
      <w:proofErr w:type="gramEnd"/>
      <w:hyperlink r:id="rId7" w:history="1">
        <w:r w:rsidRPr="003770A8">
          <w:rPr>
            <w:rStyle w:val="Hyperlink"/>
            <w:rFonts w:ascii="Palatino Linotype" w:hAnsi="Palatino Linotype"/>
            <w:color w:val="002060"/>
            <w:sz w:val="20"/>
            <w:szCs w:val="20"/>
          </w:rPr>
          <w:t>www.accesstohealthexperts.com</w:t>
        </w:r>
      </w:hyperlink>
      <w:r w:rsidRPr="003770A8">
        <w:rPr>
          <w:rFonts w:ascii="Palatino Linotype" w:hAnsi="Palatino Linotype"/>
          <w:color w:val="002060"/>
          <w:sz w:val="20"/>
          <w:szCs w:val="20"/>
        </w:rPr>
        <w:t xml:space="preserve"> </w:t>
      </w:r>
    </w:p>
    <w:sectPr w:rsidR="003770A8" w:rsidRPr="003770A8" w:rsidSect="003770A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771"/>
    <w:rsid w:val="00123D64"/>
    <w:rsid w:val="003770A8"/>
    <w:rsid w:val="003D70FC"/>
    <w:rsid w:val="006B04A6"/>
    <w:rsid w:val="00824B1B"/>
    <w:rsid w:val="00885771"/>
    <w:rsid w:val="008D5B6E"/>
    <w:rsid w:val="00BD7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7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fl-inline1">
    <w:name w:val="infl-inline1"/>
    <w:basedOn w:val="DefaultParagraphFont"/>
    <w:rsid w:val="00885771"/>
  </w:style>
  <w:style w:type="character" w:styleId="Hyperlink">
    <w:name w:val="Hyperlink"/>
    <w:basedOn w:val="DefaultParagraphFont"/>
    <w:uiPriority w:val="99"/>
    <w:unhideWhenUsed/>
    <w:rsid w:val="003770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7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fl-inline1">
    <w:name w:val="infl-inline1"/>
    <w:basedOn w:val="DefaultParagraphFont"/>
    <w:rsid w:val="00885771"/>
  </w:style>
  <w:style w:type="character" w:styleId="Hyperlink">
    <w:name w:val="Hyperlink"/>
    <w:basedOn w:val="DefaultParagraphFont"/>
    <w:uiPriority w:val="99"/>
    <w:unhideWhenUsed/>
    <w:rsid w:val="003770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cesstohealthexpert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igestivewellnessbook.com" TargetMode="External"/><Relationship Id="rId5" Type="http://schemas.openxmlformats.org/officeDocument/2006/relationships/hyperlink" Target="http://www.innovativehealin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Lipski, PhD CCN</dc:creator>
  <cp:lastModifiedBy>Liz</cp:lastModifiedBy>
  <cp:revision>2</cp:revision>
  <dcterms:created xsi:type="dcterms:W3CDTF">2011-09-09T18:20:00Z</dcterms:created>
  <dcterms:modified xsi:type="dcterms:W3CDTF">2011-09-09T18:20:00Z</dcterms:modified>
</cp:coreProperties>
</file>